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E" w:rsidRDefault="00537E4F" w:rsidP="00AE1A5E">
      <w:pPr>
        <w:autoSpaceDE w:val="0"/>
        <w:autoSpaceDN w:val="0"/>
        <w:adjustRightInd w:val="0"/>
        <w:spacing w:after="0"/>
        <w:ind w:left="1985"/>
        <w:rPr>
          <w:rFonts w:ascii="Aharoni" w:hAnsi="Aharoni" w:cs="Aharoni"/>
          <w:color w:val="000000"/>
          <w:sz w:val="62"/>
          <w:szCs w:val="72"/>
        </w:rPr>
      </w:pPr>
      <w:r>
        <w:rPr>
          <w:rFonts w:ascii="Aharoni" w:hAnsi="Aharoni" w:cs="Aharoni"/>
          <w:noProof/>
          <w:color w:val="000000"/>
          <w:sz w:val="62"/>
          <w:szCs w:val="72"/>
          <w:lang w:eastAsia="fr-FR"/>
        </w:rPr>
        <w:pict>
          <v:rect id="_x0000_s1028" style="position:absolute;left:0;text-align:left;margin-left:-1.85pt;margin-top:22.3pt;width:95.35pt;height:576.65pt;z-index:251659264" fillcolor="#666 [1936]" strokecolor="#666 [1936]" strokeweight="1pt">
            <v:fill color2="#ccc [656]" angle="-45" focus="-50%" type="gradient"/>
            <v:shadow on="t" type="perspective" color="#7f7f7f [1601]" opacity=".5" offset="1pt" offset2="-3pt"/>
            <v:textbox style="mso-next-textbox:#_x0000_s1028">
              <w:txbxContent>
                <w:p w:rsidR="00073B91" w:rsidRDefault="00073B91">
                  <w:pPr>
                    <w:ind w:left="0"/>
                  </w:pPr>
                  <w:r w:rsidRPr="00FB38D7">
                    <w:rPr>
                      <w:noProof/>
                      <w:highlight w:val="lightGray"/>
                      <w:lang w:eastAsia="fr-FR"/>
                    </w:rPr>
                    <w:drawing>
                      <wp:inline distT="0" distB="0" distL="0" distR="0">
                        <wp:extent cx="979714" cy="1008897"/>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702" cy="1011974"/>
                                </a:xfrm>
                                <a:prstGeom prst="rect">
                                  <a:avLst/>
                                </a:prstGeom>
                                <a:noFill/>
                                <a:ln>
                                  <a:noFill/>
                                </a:ln>
                              </pic:spPr>
                            </pic:pic>
                          </a:graphicData>
                        </a:graphic>
                      </wp:inline>
                    </w:drawing>
                  </w:r>
                </w:p>
              </w:txbxContent>
            </v:textbox>
          </v:rect>
        </w:pict>
      </w:r>
    </w:p>
    <w:p w:rsidR="00424405" w:rsidRPr="00073B91" w:rsidRDefault="00424405" w:rsidP="00AE1A5E">
      <w:pPr>
        <w:autoSpaceDE w:val="0"/>
        <w:autoSpaceDN w:val="0"/>
        <w:adjustRightInd w:val="0"/>
        <w:spacing w:after="0"/>
        <w:ind w:left="1985"/>
        <w:rPr>
          <w:rFonts w:ascii="Aharoni" w:hAnsi="Aharoni" w:cs="Aharoni"/>
          <w:color w:val="000000"/>
          <w:sz w:val="56"/>
          <w:szCs w:val="72"/>
        </w:rPr>
      </w:pPr>
      <w:r w:rsidRPr="00073B91">
        <w:rPr>
          <w:rFonts w:ascii="Aharoni" w:hAnsi="Aharoni" w:cs="Aharoni"/>
          <w:color w:val="000000"/>
          <w:sz w:val="56"/>
          <w:szCs w:val="72"/>
        </w:rPr>
        <w:t xml:space="preserve">Votre </w:t>
      </w:r>
      <w:r w:rsidRPr="00073B91">
        <w:rPr>
          <w:rFonts w:ascii="Aharoni" w:hAnsi="Aharoni" w:cs="Aharoni"/>
          <w:color w:val="DA0000"/>
          <w:sz w:val="56"/>
          <w:szCs w:val="72"/>
        </w:rPr>
        <w:t>déroulement</w:t>
      </w:r>
      <w:r w:rsidR="00AE1A5E" w:rsidRPr="00073B91">
        <w:rPr>
          <w:rFonts w:ascii="Aharoni" w:hAnsi="Aharoni" w:cs="Aharoni"/>
          <w:color w:val="DA0000"/>
          <w:sz w:val="56"/>
          <w:szCs w:val="72"/>
        </w:rPr>
        <w:t xml:space="preserve"> </w:t>
      </w:r>
      <w:r w:rsidRPr="00073B91">
        <w:rPr>
          <w:rFonts w:ascii="Aharoni" w:hAnsi="Aharoni" w:cs="Aharoni"/>
          <w:color w:val="DA0000"/>
          <w:sz w:val="56"/>
          <w:szCs w:val="72"/>
        </w:rPr>
        <w:t>de carrière</w:t>
      </w:r>
      <w:r w:rsidR="00AE1A5E" w:rsidRPr="00073B91">
        <w:rPr>
          <w:rFonts w:ascii="Aharoni" w:hAnsi="Aharoni" w:cs="Aharoni"/>
          <w:color w:val="DA0000"/>
          <w:sz w:val="56"/>
          <w:szCs w:val="72"/>
        </w:rPr>
        <w:t xml:space="preserve"> </w:t>
      </w:r>
      <w:r w:rsidRPr="00073B91">
        <w:rPr>
          <w:rFonts w:ascii="Aharoni" w:hAnsi="Aharoni" w:cs="Aharoni"/>
          <w:color w:val="000000"/>
          <w:sz w:val="56"/>
          <w:szCs w:val="72"/>
        </w:rPr>
        <w:t>vous le voulez</w:t>
      </w:r>
      <w:r w:rsidR="00AE1A5E" w:rsidRPr="00073B91">
        <w:rPr>
          <w:rFonts w:ascii="Aharoni" w:hAnsi="Aharoni" w:cs="Aharoni"/>
          <w:color w:val="000000"/>
          <w:sz w:val="56"/>
          <w:szCs w:val="72"/>
        </w:rPr>
        <w:t xml:space="preserve"> </w:t>
      </w:r>
      <w:r w:rsidRPr="00073B91">
        <w:rPr>
          <w:rFonts w:ascii="Aharoni" w:hAnsi="Aharoni" w:cs="Aharoni"/>
          <w:color w:val="000000"/>
          <w:sz w:val="56"/>
          <w:szCs w:val="72"/>
        </w:rPr>
        <w:t>comment ?</w:t>
      </w:r>
    </w:p>
    <w:p w:rsidR="00424405" w:rsidRPr="00424405" w:rsidRDefault="00424405" w:rsidP="00424405">
      <w:pPr>
        <w:autoSpaceDE w:val="0"/>
        <w:autoSpaceDN w:val="0"/>
        <w:adjustRightInd w:val="0"/>
        <w:spacing w:after="0"/>
        <w:ind w:left="2835"/>
        <w:rPr>
          <w:rFonts w:ascii="Aharoni" w:hAnsi="Aharoni" w:cs="Aharoni"/>
          <w:color w:val="000000"/>
          <w:sz w:val="32"/>
          <w:szCs w:val="72"/>
        </w:rPr>
      </w:pPr>
    </w:p>
    <w:p w:rsidR="00073B91" w:rsidRPr="00011B85" w:rsidRDefault="00537E4F" w:rsidP="008411DB">
      <w:pPr>
        <w:autoSpaceDE w:val="0"/>
        <w:autoSpaceDN w:val="0"/>
        <w:adjustRightInd w:val="0"/>
        <w:spacing w:after="0"/>
        <w:ind w:left="2127"/>
        <w:rPr>
          <w:rFonts w:ascii="Times New Roman" w:hAnsi="Times New Roman" w:cs="Times New Roman"/>
          <w:b/>
          <w:i/>
          <w:iCs/>
          <w:color w:val="DA0000"/>
          <w:sz w:val="24"/>
          <w:szCs w:val="24"/>
        </w:rPr>
      </w:pPr>
      <w:r>
        <w:rPr>
          <w:rFonts w:ascii="Times New Roman" w:hAnsi="Times New Roman" w:cs="Times New Roman"/>
          <w:b/>
          <w:i/>
          <w:iCs/>
          <w:noProof/>
          <w:color w:val="DA0000"/>
          <w:sz w:val="24"/>
          <w:szCs w:val="24"/>
          <w:lang w:eastAsia="fr-FR"/>
        </w:rPr>
        <w:pict>
          <v:rect id="_x0000_s1029" style="position:absolute;left:0;text-align:left;margin-left:2.65pt;margin-top:63.1pt;width:86.55pt;height:79.75pt;z-index:251660288" fillcolor="yellow">
            <v:textbox>
              <w:txbxContent>
                <w:p w:rsidR="00780D80" w:rsidRPr="00780D80" w:rsidRDefault="00780D80" w:rsidP="00780D80">
                  <w:pPr>
                    <w:ind w:left="0"/>
                    <w:jc w:val="center"/>
                    <w:rPr>
                      <w:rFonts w:ascii="Arial Black" w:hAnsi="Arial Black"/>
                      <w:b/>
                      <w:color w:val="FF0000"/>
                    </w:rPr>
                  </w:pPr>
                  <w:r w:rsidRPr="00780D80">
                    <w:rPr>
                      <w:rFonts w:ascii="Arial Black" w:hAnsi="Arial Black"/>
                      <w:b/>
                      <w:color w:val="FF0000"/>
                    </w:rPr>
                    <w:t>INFO</w:t>
                  </w:r>
                </w:p>
                <w:p w:rsidR="00780D80" w:rsidRPr="00780D80" w:rsidRDefault="00780D80" w:rsidP="00780D80">
                  <w:pPr>
                    <w:spacing w:after="0"/>
                    <w:ind w:left="0"/>
                    <w:jc w:val="center"/>
                    <w:rPr>
                      <w:rFonts w:ascii="Arial Black" w:hAnsi="Arial Black"/>
                      <w:b/>
                      <w:color w:val="FF0000"/>
                    </w:rPr>
                  </w:pPr>
                  <w:r w:rsidRPr="00780D80">
                    <w:rPr>
                      <w:rFonts w:ascii="Arial Black" w:hAnsi="Arial Black"/>
                      <w:b/>
                      <w:color w:val="FF0000"/>
                    </w:rPr>
                    <w:t>Convention</w:t>
                  </w:r>
                </w:p>
                <w:p w:rsidR="00780D80" w:rsidRPr="00780D80" w:rsidRDefault="00780D80" w:rsidP="00780D80">
                  <w:pPr>
                    <w:spacing w:after="0"/>
                    <w:ind w:left="0"/>
                    <w:jc w:val="center"/>
                    <w:rPr>
                      <w:rFonts w:ascii="Arial Black" w:hAnsi="Arial Black"/>
                      <w:b/>
                      <w:color w:val="FF0000"/>
                    </w:rPr>
                  </w:pPr>
                  <w:r w:rsidRPr="00780D80">
                    <w:rPr>
                      <w:rFonts w:ascii="Arial Black" w:hAnsi="Arial Black"/>
                      <w:b/>
                      <w:color w:val="FF0000"/>
                    </w:rPr>
                    <w:t>Collective</w:t>
                  </w:r>
                </w:p>
                <w:p w:rsidR="00780D80" w:rsidRPr="00780D80" w:rsidRDefault="00780D80" w:rsidP="00780D80">
                  <w:pPr>
                    <w:spacing w:after="0"/>
                    <w:ind w:left="0"/>
                    <w:jc w:val="center"/>
                    <w:rPr>
                      <w:rFonts w:ascii="Arial Black" w:hAnsi="Arial Black"/>
                      <w:b/>
                      <w:color w:val="FF0000"/>
                    </w:rPr>
                  </w:pPr>
                  <w:r w:rsidRPr="00780D80">
                    <w:rPr>
                      <w:rFonts w:ascii="Arial Black" w:hAnsi="Arial Black"/>
                      <w:b/>
                      <w:color w:val="FF0000"/>
                    </w:rPr>
                    <w:t>N°5</w:t>
                  </w:r>
                </w:p>
                <w:p w:rsidR="00780D80" w:rsidRDefault="00780D80" w:rsidP="00780D80">
                  <w:pPr>
                    <w:spacing w:after="0"/>
                  </w:pPr>
                </w:p>
              </w:txbxContent>
            </v:textbox>
          </v:rect>
        </w:pict>
      </w:r>
      <w:r w:rsidR="00424405" w:rsidRPr="00011B85">
        <w:rPr>
          <w:rFonts w:ascii="Times New Roman" w:hAnsi="Times New Roman" w:cs="Times New Roman"/>
          <w:b/>
          <w:i/>
          <w:iCs/>
          <w:color w:val="DA0000"/>
          <w:sz w:val="24"/>
          <w:szCs w:val="24"/>
        </w:rPr>
        <w:t>Actuellement, dans les négociations de branche sur les classifications, deux conceptions s’opposent. L’une soutenue par l’UIMM visant à classer les emplois, l’autre, portée par la CGT, qui repose sur le classement des salariés à partir de leurs qualifications. La qualification évolue au cours du parcours professionnel. Elle est constituée principalement des savoirs,</w:t>
      </w:r>
      <w:r w:rsidR="00073B91">
        <w:rPr>
          <w:rFonts w:ascii="Times New Roman" w:hAnsi="Times New Roman" w:cs="Times New Roman"/>
          <w:b/>
          <w:i/>
          <w:iCs/>
          <w:color w:val="DA0000"/>
          <w:sz w:val="24"/>
          <w:szCs w:val="24"/>
        </w:rPr>
        <w:t xml:space="preserve"> </w:t>
      </w:r>
    </w:p>
    <w:p w:rsidR="00585A6D" w:rsidRDefault="00424405" w:rsidP="008411DB">
      <w:pPr>
        <w:autoSpaceDE w:val="0"/>
        <w:autoSpaceDN w:val="0"/>
        <w:adjustRightInd w:val="0"/>
        <w:spacing w:after="0"/>
        <w:ind w:left="2127"/>
        <w:rPr>
          <w:rFonts w:ascii="Raleway-Italic" w:hAnsi="Raleway-Italic" w:cs="Raleway-Italic"/>
          <w:b/>
          <w:i/>
          <w:iCs/>
          <w:color w:val="DA0000"/>
          <w:sz w:val="24"/>
          <w:szCs w:val="24"/>
        </w:rPr>
      </w:pPr>
      <w:proofErr w:type="gramStart"/>
      <w:r w:rsidRPr="00011B85">
        <w:rPr>
          <w:rFonts w:ascii="Times New Roman" w:hAnsi="Times New Roman" w:cs="Times New Roman"/>
          <w:b/>
          <w:i/>
          <w:iCs/>
          <w:color w:val="DA0000"/>
          <w:sz w:val="24"/>
          <w:szCs w:val="24"/>
        </w:rPr>
        <w:t>savoir-faire</w:t>
      </w:r>
      <w:proofErr w:type="gramEnd"/>
      <w:r w:rsidRPr="00011B85">
        <w:rPr>
          <w:rFonts w:ascii="Times New Roman" w:hAnsi="Times New Roman" w:cs="Times New Roman"/>
          <w:b/>
          <w:i/>
          <w:iCs/>
          <w:color w:val="DA0000"/>
          <w:sz w:val="24"/>
          <w:szCs w:val="24"/>
        </w:rPr>
        <w:t>, expériences, diplômes, formations. Ce tract revient sur les velléités patronales et les propositions de la CGT</w:t>
      </w:r>
      <w:r w:rsidRPr="00011B85">
        <w:rPr>
          <w:rFonts w:ascii="Raleway-Italic" w:hAnsi="Raleway-Italic" w:cs="Raleway-Italic"/>
          <w:b/>
          <w:i/>
          <w:iCs/>
          <w:color w:val="DA0000"/>
          <w:sz w:val="24"/>
          <w:szCs w:val="24"/>
        </w:rPr>
        <w:t>.</w:t>
      </w:r>
    </w:p>
    <w:p w:rsidR="00073B91" w:rsidRDefault="00073B91" w:rsidP="00073B91">
      <w:pPr>
        <w:tabs>
          <w:tab w:val="left" w:pos="1985"/>
          <w:tab w:val="left" w:pos="2127"/>
        </w:tabs>
        <w:autoSpaceDE w:val="0"/>
        <w:autoSpaceDN w:val="0"/>
        <w:adjustRightInd w:val="0"/>
        <w:spacing w:after="0"/>
        <w:ind w:left="0"/>
        <w:jc w:val="center"/>
        <w:rPr>
          <w:rFonts w:ascii="Raleway-Italic" w:hAnsi="Raleway-Italic" w:cs="Raleway-Italic"/>
          <w:sz w:val="24"/>
          <w:szCs w:val="24"/>
        </w:rPr>
      </w:pPr>
    </w:p>
    <w:tbl>
      <w:tblPr>
        <w:tblStyle w:val="Grilledutableau"/>
        <w:tblW w:w="0" w:type="auto"/>
        <w:tblInd w:w="2127" w:type="dxa"/>
        <w:tblLook w:val="04A0"/>
      </w:tblPr>
      <w:tblGrid>
        <w:gridCol w:w="4016"/>
        <w:gridCol w:w="4165"/>
      </w:tblGrid>
      <w:tr w:rsidR="00073B91" w:rsidTr="00D24C2A">
        <w:trPr>
          <w:trHeight w:val="10513"/>
        </w:trPr>
        <w:tc>
          <w:tcPr>
            <w:tcW w:w="5116" w:type="dxa"/>
          </w:tcPr>
          <w:p w:rsidR="00DC7219" w:rsidRPr="00D3328F" w:rsidRDefault="00DC7219" w:rsidP="00073B91">
            <w:pPr>
              <w:tabs>
                <w:tab w:val="left" w:pos="1985"/>
                <w:tab w:val="left" w:pos="2127"/>
              </w:tabs>
              <w:autoSpaceDE w:val="0"/>
              <w:autoSpaceDN w:val="0"/>
              <w:adjustRightInd w:val="0"/>
              <w:ind w:left="0"/>
              <w:rPr>
                <w:rFonts w:ascii="Raleway-Regular" w:hAnsi="Raleway-Regular" w:cs="Raleway-Regular"/>
                <w:color w:val="000000"/>
                <w:sz w:val="24"/>
                <w:szCs w:val="20"/>
              </w:rPr>
            </w:pPr>
          </w:p>
          <w:p w:rsidR="00073B91"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Depuis septembre 2016, des négociations</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sur les classifications ont débuté dans</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le cadre de l’évolution du dispositif</w:t>
            </w:r>
            <w:r w:rsidR="00D3328F" w:rsidRPr="00D3328F">
              <w:rPr>
                <w:rFonts w:ascii="Raleway-Regular" w:hAnsi="Raleway-Regular" w:cs="Raleway-Regular"/>
                <w:color w:val="000000"/>
                <w:sz w:val="24"/>
                <w:szCs w:val="20"/>
              </w:rPr>
              <w:t xml:space="preserve"> </w:t>
            </w:r>
            <w:r w:rsidR="00D3328F">
              <w:rPr>
                <w:rFonts w:ascii="Raleway-Regular" w:hAnsi="Raleway-Regular" w:cs="Raleway-Regular"/>
                <w:color w:val="000000"/>
                <w:sz w:val="24"/>
                <w:szCs w:val="20"/>
              </w:rPr>
              <w:t>c</w:t>
            </w:r>
            <w:r w:rsidRPr="00D3328F">
              <w:rPr>
                <w:rFonts w:ascii="Raleway-Regular" w:hAnsi="Raleway-Regular" w:cs="Raleway-Regular"/>
                <w:color w:val="000000"/>
                <w:sz w:val="24"/>
                <w:szCs w:val="20"/>
              </w:rPr>
              <w:t>onventionnel. Encouragée par les lois</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Rebsamen, Macron et El Khomri, l’UIMM</w:t>
            </w:r>
            <w:r w:rsidR="00D3328F" w:rsidRPr="00D3328F">
              <w:rPr>
                <w:rFonts w:ascii="Raleway-Regular" w:hAnsi="Raleway-Regular" w:cs="Raleway-Regular"/>
                <w:color w:val="000000"/>
                <w:sz w:val="24"/>
                <w:szCs w:val="20"/>
              </w:rPr>
              <w:t xml:space="preserve"> </w:t>
            </w:r>
            <w:proofErr w:type="spellStart"/>
            <w:r w:rsidRPr="00D3328F">
              <w:rPr>
                <w:rFonts w:ascii="Raleway-Regular" w:hAnsi="Raleway-Regular" w:cs="Raleway-Regular"/>
                <w:color w:val="000000"/>
                <w:sz w:val="24"/>
                <w:szCs w:val="20"/>
              </w:rPr>
              <w:t>projète</w:t>
            </w:r>
            <w:proofErr w:type="spellEnd"/>
            <w:r w:rsidRPr="00D3328F">
              <w:rPr>
                <w:rFonts w:ascii="Raleway-Regular" w:hAnsi="Raleway-Regular" w:cs="Raleway-Regular"/>
                <w:color w:val="000000"/>
                <w:sz w:val="24"/>
                <w:szCs w:val="20"/>
              </w:rPr>
              <w:t xml:space="preserve"> de modifier en profondeur le statut</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des salariés de la branche pour une plus</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grande flexibilité.</w:t>
            </w:r>
          </w:p>
          <w:p w:rsidR="00D24C2A" w:rsidRPr="00D24C2A" w:rsidRDefault="00D24C2A" w:rsidP="00073B91">
            <w:pPr>
              <w:tabs>
                <w:tab w:val="left" w:pos="1985"/>
                <w:tab w:val="left" w:pos="2127"/>
              </w:tabs>
              <w:autoSpaceDE w:val="0"/>
              <w:autoSpaceDN w:val="0"/>
              <w:adjustRightInd w:val="0"/>
              <w:ind w:left="0"/>
              <w:rPr>
                <w:rFonts w:ascii="Raleway-Regular" w:hAnsi="Raleway-Regular" w:cs="Raleway-Regular"/>
                <w:color w:val="000000"/>
                <w:sz w:val="20"/>
                <w:szCs w:val="20"/>
              </w:rPr>
            </w:pPr>
          </w:p>
          <w:p w:rsidR="00073B91" w:rsidRPr="00D3328F" w:rsidRDefault="00073B91" w:rsidP="00073B91">
            <w:pPr>
              <w:tabs>
                <w:tab w:val="left" w:pos="1985"/>
                <w:tab w:val="left" w:pos="2127"/>
              </w:tabs>
              <w:autoSpaceDE w:val="0"/>
              <w:autoSpaceDN w:val="0"/>
              <w:adjustRightInd w:val="0"/>
              <w:ind w:left="0"/>
              <w:rPr>
                <w:rFonts w:ascii="Raleway-Bold" w:hAnsi="Raleway-Bold" w:cs="Raleway-Bold"/>
                <w:b/>
                <w:bCs/>
                <w:color w:val="DA0000"/>
                <w:sz w:val="24"/>
                <w:szCs w:val="24"/>
              </w:rPr>
            </w:pPr>
            <w:r w:rsidRPr="00D3328F">
              <w:rPr>
                <w:rFonts w:ascii="Raleway-Bold" w:hAnsi="Raleway-Bold" w:cs="Raleway-Bold"/>
                <w:b/>
                <w:bCs/>
                <w:color w:val="DA0000"/>
                <w:sz w:val="24"/>
                <w:szCs w:val="24"/>
              </w:rPr>
              <w:t>L’UIMM :</w:t>
            </w:r>
            <w:r w:rsidR="00D3328F" w:rsidRPr="00D3328F">
              <w:rPr>
                <w:rFonts w:ascii="Raleway-Bold" w:hAnsi="Raleway-Bold" w:cs="Raleway-Bold"/>
                <w:b/>
                <w:bCs/>
                <w:color w:val="DA0000"/>
                <w:sz w:val="24"/>
                <w:szCs w:val="24"/>
              </w:rPr>
              <w:t xml:space="preserve"> </w:t>
            </w:r>
            <w:r w:rsidRPr="00D3328F">
              <w:rPr>
                <w:rFonts w:ascii="Raleway-Bold" w:hAnsi="Raleway-Bold" w:cs="Raleway-Bold"/>
                <w:b/>
                <w:bCs/>
                <w:color w:val="DA0000"/>
                <w:sz w:val="24"/>
                <w:szCs w:val="24"/>
              </w:rPr>
              <w:t>un projet reposant sur la flexibilité</w:t>
            </w:r>
          </w:p>
          <w:p w:rsidR="00073B91" w:rsidRPr="00D3328F"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 xml:space="preserve">Les </w:t>
            </w:r>
            <w:r w:rsidR="00D24C2A" w:rsidRPr="00D3328F">
              <w:rPr>
                <w:rFonts w:ascii="Raleway-Regular" w:hAnsi="Raleway-Regular" w:cs="Raleway-Regular"/>
                <w:color w:val="000000"/>
                <w:sz w:val="24"/>
                <w:szCs w:val="20"/>
              </w:rPr>
              <w:t>principaux</w:t>
            </w:r>
            <w:r w:rsidRPr="00D3328F">
              <w:rPr>
                <w:rFonts w:ascii="Raleway-Regular" w:hAnsi="Raleway-Regular" w:cs="Raleway-Regular"/>
                <w:color w:val="000000"/>
                <w:sz w:val="24"/>
                <w:szCs w:val="20"/>
              </w:rPr>
              <w:t xml:space="preserve"> accords qui régissent les</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 xml:space="preserve">grilles de </w:t>
            </w:r>
            <w:r w:rsidR="00D3328F">
              <w:rPr>
                <w:rFonts w:ascii="Raleway-Regular" w:hAnsi="Raleway-Regular" w:cs="Raleway-Regular"/>
                <w:color w:val="000000"/>
                <w:sz w:val="24"/>
                <w:szCs w:val="20"/>
              </w:rPr>
              <w:t>c</w:t>
            </w:r>
            <w:r w:rsidRPr="00D3328F">
              <w:rPr>
                <w:rFonts w:ascii="Raleway-Regular" w:hAnsi="Raleway-Regular" w:cs="Raleway-Regular"/>
                <w:color w:val="000000"/>
                <w:sz w:val="24"/>
                <w:szCs w:val="20"/>
              </w:rPr>
              <w:t>lassifications dans la branche</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ont été obtenus après les luttes de 1968.</w:t>
            </w:r>
          </w:p>
          <w:p w:rsidR="00073B91" w:rsidRPr="00D3328F"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Ces accords lient les niveaux de</w:t>
            </w:r>
          </w:p>
          <w:p w:rsidR="00073B91" w:rsidRPr="00D3328F"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 xml:space="preserve">l’Education Nationale, les </w:t>
            </w:r>
            <w:r w:rsidR="00D3328F">
              <w:rPr>
                <w:rFonts w:ascii="Raleway-Regular" w:hAnsi="Raleway-Regular" w:cs="Raleway-Regular"/>
                <w:color w:val="000000"/>
                <w:sz w:val="24"/>
                <w:szCs w:val="20"/>
              </w:rPr>
              <w:t>q</w:t>
            </w:r>
            <w:r w:rsidRPr="00D3328F">
              <w:rPr>
                <w:rFonts w:ascii="Raleway-Regular" w:hAnsi="Raleway-Regular" w:cs="Raleway-Regular"/>
                <w:color w:val="000000"/>
                <w:sz w:val="24"/>
                <w:szCs w:val="20"/>
              </w:rPr>
              <w:t>ualifications</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acquises, l’emploi et offrent quelques</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garanties (non régression salariale et de</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classification, prime d’ancienneté, passages</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automatiques pour certains diplômes).</w:t>
            </w:r>
          </w:p>
          <w:p w:rsidR="00073B91" w:rsidRPr="00D3328F" w:rsidRDefault="00537E4F"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Pr>
                <w:rFonts w:ascii="Raleway-Regular" w:hAnsi="Raleway-Regular" w:cs="Raleway-Regular"/>
                <w:noProof/>
                <w:color w:val="000000"/>
                <w:sz w:val="24"/>
                <w:szCs w:val="20"/>
                <w:lang w:eastAsia="fr-FR"/>
              </w:rPr>
              <w:pict>
                <v:shapetype id="_x0000_t202" coordsize="21600,21600" o:spt="202" path="m,l,21600r21600,l21600,xe">
                  <v:stroke joinstyle="miter"/>
                  <v:path gradientshapeok="t" o:connecttype="rect"/>
                </v:shapetype>
                <v:shape id="_x0000_s1031" type="#_x0000_t202" style="position:absolute;margin-left:-103.7pt;margin-top:26.45pt;width:90.85pt;height:150.75pt;z-index:251661312" fillcolor="#fbd4b4 [1305]">
                  <v:textbox style="mso-next-textbox:#_x0000_s1031">
                    <w:txbxContent>
                      <w:p w:rsidR="00196318" w:rsidRDefault="00196318">
                        <w:pPr>
                          <w:ind w:left="0"/>
                        </w:pPr>
                        <w:r>
                          <w:rPr>
                            <w:noProof/>
                            <w:lang w:eastAsia="fr-FR"/>
                          </w:rPr>
                          <w:drawing>
                            <wp:inline distT="0" distB="0" distL="0" distR="0">
                              <wp:extent cx="961819" cy="1171575"/>
                              <wp:effectExtent l="19050" t="0" r="0" b="0"/>
                              <wp:docPr id="1" name="Image 1" descr="C:\Users\CHRISTOPHE\Pictures\Banque de photo CGT\logos\120 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Pictures\Banque de photo CGT\logos\120 ans.png"/>
                                      <pic:cNvPicPr>
                                        <a:picLocks noChangeAspect="1" noChangeArrowheads="1"/>
                                      </pic:cNvPicPr>
                                    </pic:nvPicPr>
                                    <pic:blipFill>
                                      <a:blip r:embed="rId7"/>
                                      <a:srcRect/>
                                      <a:stretch>
                                        <a:fillRect/>
                                      </a:stretch>
                                    </pic:blipFill>
                                    <pic:spPr bwMode="auto">
                                      <a:xfrm>
                                        <a:off x="0" y="0"/>
                                        <a:ext cx="961390" cy="1171053"/>
                                      </a:xfrm>
                                      <a:prstGeom prst="rect">
                                        <a:avLst/>
                                      </a:prstGeom>
                                      <a:noFill/>
                                      <a:ln w="9525">
                                        <a:noFill/>
                                        <a:miter lim="800000"/>
                                        <a:headEnd/>
                                        <a:tailEnd/>
                                      </a:ln>
                                    </pic:spPr>
                                  </pic:pic>
                                </a:graphicData>
                              </a:graphic>
                            </wp:inline>
                          </w:drawing>
                        </w:r>
                      </w:p>
                    </w:txbxContent>
                  </v:textbox>
                </v:shape>
              </w:pict>
            </w:r>
            <w:r w:rsidR="00073B91" w:rsidRPr="00D3328F">
              <w:rPr>
                <w:rFonts w:ascii="Raleway-Regular" w:hAnsi="Raleway-Regular" w:cs="Raleway-Regular"/>
                <w:color w:val="000000"/>
                <w:sz w:val="24"/>
                <w:szCs w:val="20"/>
              </w:rPr>
              <w:t>Dans la négociation en cours, le patronat,</w:t>
            </w:r>
            <w:r w:rsidR="00D3328F" w:rsidRPr="00D3328F">
              <w:rPr>
                <w:rFonts w:ascii="Raleway-Regular" w:hAnsi="Raleway-Regular" w:cs="Raleway-Regular"/>
                <w:color w:val="000000"/>
                <w:sz w:val="24"/>
                <w:szCs w:val="20"/>
              </w:rPr>
              <w:t xml:space="preserve"> </w:t>
            </w:r>
            <w:r w:rsidR="00073B91" w:rsidRPr="00D3328F">
              <w:rPr>
                <w:rFonts w:ascii="Raleway-Regular" w:hAnsi="Raleway-Regular" w:cs="Raleway-Regular"/>
                <w:color w:val="000000"/>
                <w:sz w:val="24"/>
                <w:szCs w:val="20"/>
              </w:rPr>
              <w:t>qui depuis des années contourne ces</w:t>
            </w:r>
            <w:r w:rsidR="00D3328F" w:rsidRPr="00D3328F">
              <w:rPr>
                <w:rFonts w:ascii="Raleway-Regular" w:hAnsi="Raleway-Regular" w:cs="Raleway-Regular"/>
                <w:color w:val="000000"/>
                <w:sz w:val="24"/>
                <w:szCs w:val="20"/>
              </w:rPr>
              <w:t xml:space="preserve"> </w:t>
            </w:r>
            <w:r w:rsidR="00073B91" w:rsidRPr="00D3328F">
              <w:rPr>
                <w:rFonts w:ascii="Raleway-Regular" w:hAnsi="Raleway-Regular" w:cs="Raleway-Regular"/>
                <w:color w:val="000000"/>
                <w:sz w:val="24"/>
                <w:szCs w:val="20"/>
              </w:rPr>
              <w:t>accords dans les entreprises, souhaite,</w:t>
            </w:r>
            <w:r w:rsidR="00D3328F" w:rsidRPr="00D3328F">
              <w:rPr>
                <w:rFonts w:ascii="Raleway-Regular" w:hAnsi="Raleway-Regular" w:cs="Raleway-Regular"/>
                <w:color w:val="000000"/>
                <w:sz w:val="24"/>
                <w:szCs w:val="20"/>
              </w:rPr>
              <w:t xml:space="preserve"> </w:t>
            </w:r>
            <w:r w:rsidR="00073B91" w:rsidRPr="00D3328F">
              <w:rPr>
                <w:rFonts w:ascii="Raleway-Regular" w:hAnsi="Raleway-Regular" w:cs="Raleway-Regular"/>
                <w:color w:val="000000"/>
                <w:sz w:val="24"/>
                <w:szCs w:val="20"/>
              </w:rPr>
              <w:t>aujourd’hui, en finir définitivement avec</w:t>
            </w:r>
            <w:r w:rsidR="00D3328F" w:rsidRPr="00D3328F">
              <w:rPr>
                <w:rFonts w:ascii="Raleway-Regular" w:hAnsi="Raleway-Regular" w:cs="Raleway-Regular"/>
                <w:color w:val="000000"/>
                <w:sz w:val="24"/>
                <w:szCs w:val="20"/>
              </w:rPr>
              <w:t xml:space="preserve"> </w:t>
            </w:r>
            <w:r w:rsidR="00073B91" w:rsidRPr="00D3328F">
              <w:rPr>
                <w:rFonts w:ascii="Raleway-Regular" w:hAnsi="Raleway-Regular" w:cs="Raleway-Regular"/>
                <w:color w:val="000000"/>
                <w:sz w:val="24"/>
                <w:szCs w:val="20"/>
              </w:rPr>
              <w:t>tous ces éléments qui protègent le salarié.</w:t>
            </w:r>
          </w:p>
          <w:p w:rsidR="00073B91" w:rsidRPr="00D3328F"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Son choix est clair : bâtir un système de</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classifications des salariés reposant sur</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l’emploi tenu. C’est la flexibilité : Le salarié</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est considéré comme un pion.</w:t>
            </w:r>
          </w:p>
          <w:p w:rsidR="00073B91" w:rsidRPr="00D3328F" w:rsidRDefault="00073B91" w:rsidP="00073B91">
            <w:pPr>
              <w:autoSpaceDE w:val="0"/>
              <w:autoSpaceDN w:val="0"/>
              <w:adjustRightInd w:val="0"/>
              <w:ind w:left="0"/>
              <w:rPr>
                <w:rFonts w:ascii="Times New Roman" w:hAnsi="Times New Roman" w:cs="Times New Roman"/>
                <w:b/>
                <w:i/>
                <w:iCs/>
                <w:color w:val="DA0000"/>
                <w:sz w:val="24"/>
                <w:szCs w:val="24"/>
              </w:rPr>
            </w:pPr>
          </w:p>
        </w:tc>
        <w:tc>
          <w:tcPr>
            <w:tcW w:w="5116" w:type="dxa"/>
          </w:tcPr>
          <w:p w:rsidR="00DC7219" w:rsidRPr="00D3328F" w:rsidRDefault="00DC7219" w:rsidP="00073B91">
            <w:pPr>
              <w:tabs>
                <w:tab w:val="left" w:pos="1985"/>
                <w:tab w:val="left" w:pos="2127"/>
              </w:tabs>
              <w:autoSpaceDE w:val="0"/>
              <w:autoSpaceDN w:val="0"/>
              <w:adjustRightInd w:val="0"/>
              <w:ind w:left="0"/>
              <w:rPr>
                <w:rFonts w:ascii="Raleway-Bold" w:hAnsi="Raleway-Bold" w:cs="Raleway-Bold"/>
                <w:b/>
                <w:bCs/>
                <w:color w:val="DA0000"/>
                <w:sz w:val="24"/>
                <w:szCs w:val="24"/>
              </w:rPr>
            </w:pPr>
          </w:p>
          <w:p w:rsidR="00073B91" w:rsidRPr="00D3328F"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Bold" w:hAnsi="Raleway-Bold" w:cs="Raleway-Bold"/>
                <w:b/>
                <w:bCs/>
                <w:color w:val="DA0000"/>
                <w:sz w:val="24"/>
                <w:szCs w:val="24"/>
              </w:rPr>
              <w:t xml:space="preserve">Pour la CGT, </w:t>
            </w:r>
            <w:r w:rsidRPr="00D3328F">
              <w:rPr>
                <w:rFonts w:ascii="Raleway-Regular" w:hAnsi="Raleway-Regular" w:cs="Raleway-Regular"/>
                <w:color w:val="000000"/>
                <w:sz w:val="24"/>
                <w:szCs w:val="20"/>
              </w:rPr>
              <w:t>le déroulement de carrière et la rémunération sont la pierre angulaire du développement professionnel du salarié au sein de l’entreprise</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La qualification évolue</w:t>
            </w:r>
            <w:r w:rsidR="00D3328F">
              <w:rPr>
                <w:rFonts w:ascii="Raleway-Regular" w:hAnsi="Raleway-Regular" w:cs="Raleway-Regular"/>
                <w:color w:val="000000"/>
                <w:sz w:val="24"/>
                <w:szCs w:val="20"/>
              </w:rPr>
              <w:t xml:space="preserve">      t</w:t>
            </w:r>
            <w:r w:rsidRPr="00D3328F">
              <w:rPr>
                <w:rFonts w:ascii="Raleway-Regular" w:hAnsi="Raleway-Regular" w:cs="Raleway-Regular"/>
                <w:color w:val="000000"/>
                <w:sz w:val="24"/>
                <w:szCs w:val="20"/>
              </w:rPr>
              <w:t>out au long de sa vie professionnelle</w:t>
            </w:r>
            <w:r w:rsidR="00154C68"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(formation, acquisition d’expériences, de</w:t>
            </w:r>
            <w:r w:rsidR="00154C68" w:rsidRPr="00D3328F">
              <w:rPr>
                <w:rFonts w:ascii="Raleway-Regular" w:hAnsi="Raleway-Regular" w:cs="Raleway-Regular"/>
                <w:color w:val="000000"/>
                <w:sz w:val="24"/>
                <w:szCs w:val="20"/>
              </w:rPr>
              <w:t xml:space="preserve"> </w:t>
            </w:r>
            <w:r w:rsidR="00D3328F">
              <w:rPr>
                <w:rFonts w:ascii="Raleway-Regular" w:hAnsi="Raleway-Regular" w:cs="Raleway-Regular"/>
                <w:color w:val="000000"/>
                <w:sz w:val="24"/>
                <w:szCs w:val="20"/>
              </w:rPr>
              <w:t>savoirs, polyvalence …</w:t>
            </w:r>
          </w:p>
          <w:p w:rsidR="00073B91" w:rsidRPr="00D3328F"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La rémunération doit correspondre au</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paiement de cette qualification dans un</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temps de travail donné et mesuré. La</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grille de classifications unique que nous</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proposons s’applique à l’ensemble des</w:t>
            </w:r>
            <w:r w:rsidR="00D3328F">
              <w:rPr>
                <w:rFonts w:ascii="Raleway-Regular" w:hAnsi="Raleway-Regular" w:cs="Raleway-Regular"/>
                <w:color w:val="000000"/>
                <w:sz w:val="24"/>
                <w:szCs w:val="20"/>
              </w:rPr>
              <w:t xml:space="preserve"> </w:t>
            </w:r>
          </w:p>
          <w:p w:rsidR="00073B91" w:rsidRDefault="00073B91" w:rsidP="00073B91">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salariés (sans qualification reconnue à</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l’ingénieur). Le SMIC doit correspondre au</w:t>
            </w:r>
            <w:r w:rsidR="00D3328F" w:rsidRP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salarié qui n’a ni diplôme ni qualification</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reconnue.</w:t>
            </w:r>
          </w:p>
          <w:p w:rsidR="00D3328F" w:rsidRPr="00D3328F" w:rsidRDefault="00D3328F" w:rsidP="00073B91">
            <w:pPr>
              <w:tabs>
                <w:tab w:val="left" w:pos="1985"/>
                <w:tab w:val="left" w:pos="2127"/>
              </w:tabs>
              <w:autoSpaceDE w:val="0"/>
              <w:autoSpaceDN w:val="0"/>
              <w:adjustRightInd w:val="0"/>
              <w:ind w:left="0"/>
              <w:rPr>
                <w:rFonts w:ascii="Raleway-Regular" w:hAnsi="Raleway-Regular" w:cs="Raleway-Regular"/>
                <w:color w:val="000000"/>
                <w:sz w:val="20"/>
                <w:szCs w:val="20"/>
              </w:rPr>
            </w:pPr>
          </w:p>
          <w:p w:rsidR="00073B91" w:rsidRPr="00D3328F" w:rsidRDefault="00073B91" w:rsidP="00154C68">
            <w:pPr>
              <w:tabs>
                <w:tab w:val="left" w:pos="1985"/>
                <w:tab w:val="left" w:pos="2127"/>
              </w:tabs>
              <w:autoSpaceDE w:val="0"/>
              <w:autoSpaceDN w:val="0"/>
              <w:adjustRightInd w:val="0"/>
              <w:ind w:left="0"/>
              <w:rPr>
                <w:rFonts w:ascii="Raleway-Bold" w:hAnsi="Raleway-Bold" w:cs="Raleway-Bold"/>
                <w:b/>
                <w:bCs/>
                <w:color w:val="DA0000"/>
                <w:sz w:val="24"/>
                <w:szCs w:val="24"/>
              </w:rPr>
            </w:pPr>
            <w:r w:rsidRPr="00D3328F">
              <w:rPr>
                <w:rFonts w:ascii="Raleway-Bold" w:hAnsi="Raleway-Bold" w:cs="Raleway-Bold"/>
                <w:b/>
                <w:bCs/>
                <w:color w:val="DA0000"/>
                <w:sz w:val="24"/>
                <w:szCs w:val="24"/>
              </w:rPr>
              <w:t>Peser sur les négociations</w:t>
            </w:r>
          </w:p>
          <w:p w:rsidR="00154C68" w:rsidRPr="00D3328F" w:rsidRDefault="00073B91" w:rsidP="00154C68">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Ces négociations sont trop importantes</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 xml:space="preserve">pour que les salariés ne s’en </w:t>
            </w:r>
            <w:r w:rsidR="00D24C2A" w:rsidRPr="00D3328F">
              <w:rPr>
                <w:rFonts w:ascii="Raleway-Regular" w:hAnsi="Raleway-Regular" w:cs="Raleway-Regular"/>
                <w:color w:val="000000"/>
                <w:sz w:val="24"/>
                <w:szCs w:val="20"/>
              </w:rPr>
              <w:t>mêlent</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pas. C’est le sens de l’engagement de</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la Fédération CGT de la métallurgie qui,</w:t>
            </w:r>
            <w:r w:rsidR="00D3328F">
              <w:rPr>
                <w:rFonts w:ascii="Raleway-Regular" w:hAnsi="Raleway-Regular" w:cs="Raleway-Regular"/>
                <w:color w:val="000000"/>
                <w:sz w:val="24"/>
                <w:szCs w:val="20"/>
              </w:rPr>
              <w:t xml:space="preserve">  </w:t>
            </w:r>
            <w:r w:rsidR="00154C68" w:rsidRPr="00D3328F">
              <w:rPr>
                <w:rFonts w:ascii="Raleway-Regular" w:hAnsi="Raleway-Regular" w:cs="Raleway-Regular"/>
                <w:color w:val="000000"/>
                <w:sz w:val="24"/>
                <w:szCs w:val="20"/>
              </w:rPr>
              <w:t>depuis plusieurs mois, informe les salariés</w:t>
            </w:r>
          </w:p>
          <w:p w:rsidR="00154C68" w:rsidRPr="00D3328F" w:rsidRDefault="00154C68" w:rsidP="00154C68">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des enjeux de la négociation. C’est dans cet</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objectif que la CGT souhaite organiser une</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journée nationale d’actions dans la branche</w:t>
            </w:r>
          </w:p>
          <w:p w:rsidR="00154C68" w:rsidRDefault="00154C68" w:rsidP="00154C68">
            <w:pPr>
              <w:tabs>
                <w:tab w:val="left" w:pos="1985"/>
                <w:tab w:val="left" w:pos="2127"/>
              </w:tabs>
              <w:autoSpaceDE w:val="0"/>
              <w:autoSpaceDN w:val="0"/>
              <w:adjustRightInd w:val="0"/>
              <w:ind w:left="0"/>
              <w:rPr>
                <w:rFonts w:ascii="Raleway-Regular" w:hAnsi="Raleway-Regular" w:cs="Raleway-Regular"/>
                <w:color w:val="000000"/>
                <w:sz w:val="24"/>
                <w:szCs w:val="20"/>
              </w:rPr>
            </w:pPr>
            <w:r w:rsidRPr="00D3328F">
              <w:rPr>
                <w:rFonts w:ascii="Raleway-Regular" w:hAnsi="Raleway-Regular" w:cs="Raleway-Regular"/>
                <w:color w:val="000000"/>
                <w:sz w:val="24"/>
                <w:szCs w:val="20"/>
              </w:rPr>
              <w:t>en juin pour que les salariés puissent faire</w:t>
            </w:r>
            <w:r w:rsidR="00D3328F">
              <w:rPr>
                <w:rFonts w:ascii="Raleway-Regular" w:hAnsi="Raleway-Regular" w:cs="Raleway-Regular"/>
                <w:color w:val="000000"/>
                <w:sz w:val="24"/>
                <w:szCs w:val="20"/>
              </w:rPr>
              <w:t xml:space="preserve"> </w:t>
            </w:r>
            <w:r w:rsidRPr="00D3328F">
              <w:rPr>
                <w:rFonts w:ascii="Raleway-Regular" w:hAnsi="Raleway-Regular" w:cs="Raleway-Regular"/>
                <w:color w:val="000000"/>
                <w:sz w:val="24"/>
                <w:szCs w:val="20"/>
              </w:rPr>
              <w:t>entendre leur voix.</w:t>
            </w:r>
          </w:p>
          <w:p w:rsidR="007B6362" w:rsidRDefault="007B6362" w:rsidP="00154C68">
            <w:pPr>
              <w:tabs>
                <w:tab w:val="left" w:pos="1985"/>
                <w:tab w:val="left" w:pos="2127"/>
              </w:tabs>
              <w:autoSpaceDE w:val="0"/>
              <w:autoSpaceDN w:val="0"/>
              <w:adjustRightInd w:val="0"/>
              <w:ind w:left="0"/>
              <w:rPr>
                <w:rFonts w:ascii="Raleway-Regular" w:hAnsi="Raleway-Regular" w:cs="Raleway-Regular"/>
                <w:color w:val="000000"/>
                <w:sz w:val="24"/>
                <w:szCs w:val="20"/>
              </w:rPr>
            </w:pPr>
          </w:p>
          <w:p w:rsidR="007B6362" w:rsidRPr="007B6362" w:rsidRDefault="007B6362" w:rsidP="007B6362">
            <w:pPr>
              <w:pStyle w:val="Paragraphedeliste"/>
              <w:ind w:left="79"/>
              <w:jc w:val="both"/>
              <w:rPr>
                <w:rFonts w:ascii="Times New Roman" w:hAnsi="Times New Roman" w:cs="Times New Roman"/>
                <w:b/>
              </w:rPr>
            </w:pPr>
            <w:r w:rsidRPr="007B6362">
              <w:rPr>
                <w:rFonts w:ascii="Georgia" w:hAnsi="Georgia"/>
                <w:b/>
                <w:sz w:val="20"/>
              </w:rPr>
              <w:t>Facebook </w:t>
            </w:r>
            <w:r w:rsidRPr="007B6362">
              <w:rPr>
                <w:rFonts w:ascii="Times New Roman" w:hAnsi="Times New Roman" w:cs="Times New Roman"/>
                <w:b/>
                <w:sz w:val="20"/>
              </w:rPr>
              <w:t xml:space="preserve">: </w:t>
            </w:r>
            <w:proofErr w:type="spellStart"/>
            <w:r w:rsidRPr="007B6362">
              <w:rPr>
                <w:rFonts w:ascii="Times New Roman" w:hAnsi="Times New Roman" w:cs="Times New Roman"/>
                <w:b/>
              </w:rPr>
              <w:t>cgt</w:t>
            </w:r>
            <w:proofErr w:type="spellEnd"/>
            <w:r w:rsidRPr="007B6362">
              <w:rPr>
                <w:rFonts w:ascii="Times New Roman" w:hAnsi="Times New Roman" w:cs="Times New Roman"/>
                <w:b/>
              </w:rPr>
              <w:t xml:space="preserve"> </w:t>
            </w:r>
            <w:proofErr w:type="spellStart"/>
            <w:r w:rsidRPr="007B6362">
              <w:rPr>
                <w:rFonts w:ascii="Times New Roman" w:hAnsi="Times New Roman" w:cs="Times New Roman"/>
                <w:b/>
              </w:rPr>
              <w:t>otis</w:t>
            </w:r>
            <w:proofErr w:type="spellEnd"/>
          </w:p>
          <w:p w:rsidR="00073B91" w:rsidRPr="00D3328F" w:rsidRDefault="007B6362" w:rsidP="007B6362">
            <w:pPr>
              <w:ind w:left="79"/>
              <w:rPr>
                <w:rFonts w:ascii="Times New Roman" w:hAnsi="Times New Roman" w:cs="Times New Roman"/>
                <w:b/>
                <w:i/>
                <w:iCs/>
                <w:color w:val="DA0000"/>
                <w:sz w:val="24"/>
                <w:szCs w:val="24"/>
              </w:rPr>
            </w:pPr>
            <w:r w:rsidRPr="007B6362">
              <w:rPr>
                <w:rFonts w:ascii="Times New Roman" w:hAnsi="Times New Roman" w:cs="Times New Roman"/>
                <w:b/>
              </w:rPr>
              <w:t xml:space="preserve">Site internet : </w:t>
            </w:r>
            <w:hyperlink r:id="rId8" w:history="1">
              <w:r w:rsidRPr="007B6362">
                <w:rPr>
                  <w:rStyle w:val="Lienhypertexte"/>
                  <w:rFonts w:ascii="Times New Roman" w:hAnsi="Times New Roman" w:cs="Times New Roman"/>
                  <w:b/>
                </w:rPr>
                <w:t>http://otis.reference-syndicale.fr/</w:t>
              </w:r>
            </w:hyperlink>
          </w:p>
        </w:tc>
      </w:tr>
    </w:tbl>
    <w:p w:rsidR="00073B91" w:rsidRDefault="00073B91" w:rsidP="00073B91">
      <w:pPr>
        <w:tabs>
          <w:tab w:val="left" w:pos="1985"/>
          <w:tab w:val="left" w:pos="2127"/>
        </w:tabs>
        <w:autoSpaceDE w:val="0"/>
        <w:autoSpaceDN w:val="0"/>
        <w:adjustRightInd w:val="0"/>
        <w:spacing w:after="0"/>
        <w:ind w:left="0"/>
        <w:jc w:val="center"/>
        <w:rPr>
          <w:rFonts w:ascii="Raleway-Regular" w:hAnsi="Raleway-Regular" w:cs="Raleway-Regular"/>
          <w:color w:val="000000"/>
          <w:sz w:val="20"/>
          <w:szCs w:val="20"/>
        </w:rPr>
      </w:pPr>
    </w:p>
    <w:p w:rsidR="007B6362" w:rsidRPr="001620FC" w:rsidRDefault="007B6362" w:rsidP="007B6362">
      <w:pPr>
        <w:pStyle w:val="Paragraphestandard"/>
        <w:tabs>
          <w:tab w:val="left" w:pos="0"/>
          <w:tab w:val="left" w:pos="57"/>
        </w:tabs>
        <w:suppressAutoHyphens/>
        <w:spacing w:line="240" w:lineRule="auto"/>
        <w:ind w:left="57"/>
        <w:rPr>
          <w:rFonts w:ascii="Times New Roman" w:hAnsi="Times New Roman" w:cs="Times New Roman"/>
          <w:color w:val="632423" w:themeColor="accent2" w:themeShade="80"/>
          <w:sz w:val="20"/>
          <w:szCs w:val="28"/>
        </w:rPr>
      </w:pPr>
      <w:r>
        <w:rPr>
          <w:rFonts w:ascii="Raleway Black" w:hAnsi="Raleway Black" w:cs="Raleway Black"/>
          <w:color w:val="59358C"/>
          <w:sz w:val="28"/>
          <w:szCs w:val="28"/>
        </w:rPr>
        <w:tab/>
      </w:r>
      <w:r>
        <w:rPr>
          <w:rFonts w:ascii="Raleway Black" w:hAnsi="Raleway Black" w:cs="Raleway Black"/>
          <w:color w:val="59358C"/>
          <w:sz w:val="28"/>
          <w:szCs w:val="28"/>
        </w:rPr>
        <w:tab/>
      </w:r>
      <w:r>
        <w:rPr>
          <w:rFonts w:ascii="Raleway Black" w:hAnsi="Raleway Black" w:cs="Raleway Black"/>
          <w:color w:val="59358C"/>
          <w:sz w:val="28"/>
          <w:szCs w:val="28"/>
        </w:rPr>
        <w:tab/>
      </w:r>
      <w:r>
        <w:rPr>
          <w:rFonts w:ascii="Raleway Black" w:hAnsi="Raleway Black" w:cs="Raleway Black"/>
          <w:color w:val="59358C"/>
          <w:sz w:val="28"/>
          <w:szCs w:val="28"/>
        </w:rPr>
        <w:tab/>
      </w:r>
      <w:r>
        <w:rPr>
          <w:rFonts w:ascii="Raleway Black" w:hAnsi="Raleway Black" w:cs="Raleway Black"/>
          <w:color w:val="59358C"/>
          <w:sz w:val="28"/>
          <w:szCs w:val="28"/>
        </w:rPr>
        <w:tab/>
      </w:r>
      <w:r>
        <w:rPr>
          <w:rFonts w:ascii="Raleway Black" w:hAnsi="Raleway Black" w:cs="Raleway Black"/>
          <w:color w:val="59358C"/>
          <w:sz w:val="28"/>
          <w:szCs w:val="28"/>
        </w:rPr>
        <w:tab/>
      </w:r>
      <w:r>
        <w:rPr>
          <w:rFonts w:ascii="Raleway Black" w:hAnsi="Raleway Black" w:cs="Raleway Black"/>
          <w:color w:val="59358C"/>
          <w:sz w:val="28"/>
          <w:szCs w:val="28"/>
        </w:rPr>
        <w:tab/>
      </w:r>
      <w:r w:rsidRPr="001620FC">
        <w:rPr>
          <w:rFonts w:ascii="Times New Roman" w:hAnsi="Times New Roman" w:cs="Times New Roman"/>
          <w:color w:val="632423" w:themeColor="accent2" w:themeShade="80"/>
          <w:sz w:val="20"/>
          <w:szCs w:val="28"/>
        </w:rPr>
        <w:t>Exemple de déroulement de carrière aujourd’hui</w:t>
      </w:r>
    </w:p>
    <w:p w:rsidR="007B6362" w:rsidRDefault="007B6362" w:rsidP="007B6362">
      <w:pPr>
        <w:pStyle w:val="Paragraphestandard"/>
        <w:tabs>
          <w:tab w:val="left" w:pos="0"/>
          <w:tab w:val="left" w:pos="57"/>
        </w:tabs>
        <w:suppressAutoHyphens/>
        <w:spacing w:line="240" w:lineRule="auto"/>
        <w:ind w:left="57"/>
        <w:rPr>
          <w:rFonts w:ascii="Raleway Black" w:hAnsi="Raleway Black" w:cs="Raleway Black"/>
          <w:color w:val="59358C"/>
          <w:sz w:val="28"/>
          <w:szCs w:val="28"/>
        </w:rPr>
      </w:pP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szCs w:val="20"/>
        </w:rPr>
      </w:pPr>
      <w:r>
        <w:rPr>
          <w:rFonts w:ascii="Raleway Black" w:hAnsi="Raleway Black" w:cs="Raleway Black"/>
          <w:color w:val="59358C"/>
          <w:sz w:val="28"/>
          <w:szCs w:val="28"/>
        </w:rPr>
        <w:t>Aujourd’hui</w:t>
      </w:r>
      <w:r w:rsidRPr="00710E96">
        <w:rPr>
          <w:rFonts w:ascii="Times New Roman" w:hAnsi="Times New Roman" w:cs="Times New Roman"/>
          <w:color w:val="59358C"/>
          <w:sz w:val="28"/>
          <w:szCs w:val="28"/>
        </w:rPr>
        <w:t>,</w:t>
      </w:r>
      <w:r w:rsidRPr="00710E96">
        <w:rPr>
          <w:rFonts w:ascii="Times New Roman" w:hAnsi="Times New Roman" w:cs="Times New Roman"/>
          <w:color w:val="59358C"/>
        </w:rPr>
        <w:t xml:space="preserve"> </w:t>
      </w:r>
      <w:r w:rsidRPr="0046221D">
        <w:rPr>
          <w:rFonts w:ascii="Times New Roman" w:hAnsi="Times New Roman" w:cs="Times New Roman"/>
          <w:szCs w:val="20"/>
        </w:rPr>
        <w:t xml:space="preserve">le coefficient et le salaire </w:t>
      </w: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szCs w:val="20"/>
        </w:rPr>
      </w:pPr>
      <w:proofErr w:type="gramStart"/>
      <w:r w:rsidRPr="0046221D">
        <w:rPr>
          <w:rFonts w:ascii="Times New Roman" w:hAnsi="Times New Roman" w:cs="Times New Roman"/>
          <w:szCs w:val="20"/>
        </w:rPr>
        <w:t>sont</w:t>
      </w:r>
      <w:proofErr w:type="gramEnd"/>
      <w:r w:rsidRPr="0046221D">
        <w:rPr>
          <w:rFonts w:ascii="Times New Roman" w:hAnsi="Times New Roman" w:cs="Times New Roman"/>
          <w:szCs w:val="20"/>
        </w:rPr>
        <w:t xml:space="preserve"> acquis dans l’entreprise. Tout au long de</w:t>
      </w: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szCs w:val="20"/>
        </w:rPr>
      </w:pPr>
      <w:r w:rsidRPr="0046221D">
        <w:rPr>
          <w:rFonts w:ascii="Times New Roman" w:hAnsi="Times New Roman" w:cs="Times New Roman"/>
          <w:szCs w:val="20"/>
        </w:rPr>
        <w:t xml:space="preserve"> </w:t>
      </w:r>
      <w:proofErr w:type="gramStart"/>
      <w:r w:rsidRPr="0046221D">
        <w:rPr>
          <w:rFonts w:ascii="Times New Roman" w:hAnsi="Times New Roman" w:cs="Times New Roman"/>
          <w:szCs w:val="20"/>
        </w:rPr>
        <w:t>la</w:t>
      </w:r>
      <w:proofErr w:type="gramEnd"/>
      <w:r w:rsidRPr="0046221D">
        <w:rPr>
          <w:rFonts w:ascii="Times New Roman" w:hAnsi="Times New Roman" w:cs="Times New Roman"/>
          <w:szCs w:val="20"/>
        </w:rPr>
        <w:t xml:space="preserve"> carrière professionnelle, ils ne peuvent que</w:t>
      </w: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b/>
          <w:bCs/>
          <w:szCs w:val="20"/>
        </w:rPr>
      </w:pPr>
      <w:r w:rsidRPr="0046221D">
        <w:rPr>
          <w:rFonts w:ascii="Times New Roman" w:hAnsi="Times New Roman" w:cs="Times New Roman"/>
          <w:szCs w:val="20"/>
        </w:rPr>
        <w:t xml:space="preserve"> </w:t>
      </w:r>
      <w:proofErr w:type="gramStart"/>
      <w:r w:rsidRPr="0046221D">
        <w:rPr>
          <w:rFonts w:ascii="Times New Roman" w:hAnsi="Times New Roman" w:cs="Times New Roman"/>
          <w:szCs w:val="20"/>
        </w:rPr>
        <w:t>progresser</w:t>
      </w:r>
      <w:proofErr w:type="gramEnd"/>
      <w:r w:rsidRPr="0046221D">
        <w:rPr>
          <w:rFonts w:ascii="Times New Roman" w:hAnsi="Times New Roman" w:cs="Times New Roman"/>
          <w:szCs w:val="20"/>
        </w:rPr>
        <w:t xml:space="preserve"> ou à la rigueur stagner mais </w:t>
      </w:r>
      <w:r w:rsidRPr="0046221D">
        <w:rPr>
          <w:rFonts w:ascii="Times New Roman" w:hAnsi="Times New Roman" w:cs="Times New Roman"/>
          <w:b/>
          <w:bCs/>
          <w:szCs w:val="20"/>
        </w:rPr>
        <w:t xml:space="preserve">jamais </w:t>
      </w: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szCs w:val="20"/>
        </w:rPr>
      </w:pPr>
      <w:r w:rsidRPr="0046221D">
        <w:rPr>
          <w:rFonts w:ascii="Times New Roman" w:hAnsi="Times New Roman" w:cs="Times New Roman"/>
          <w:b/>
          <w:bCs/>
          <w:noProof/>
          <w:szCs w:val="20"/>
          <w:lang w:eastAsia="fr-FR"/>
        </w:rPr>
        <w:drawing>
          <wp:anchor distT="0" distB="0" distL="114300" distR="114300" simplePos="0" relativeHeight="251663360" behindDoc="1" locked="0" layoutInCell="1" allowOverlap="1">
            <wp:simplePos x="0" y="0"/>
            <wp:positionH relativeFrom="column">
              <wp:posOffset>2724785</wp:posOffset>
            </wp:positionH>
            <wp:positionV relativeFrom="paragraph">
              <wp:posOffset>-471805</wp:posOffset>
            </wp:positionV>
            <wp:extent cx="3841115" cy="1600200"/>
            <wp:effectExtent l="19050" t="0" r="6985" b="0"/>
            <wp:wrapTight wrapText="bothSides">
              <wp:wrapPolygon edited="0">
                <wp:start x="429" y="0"/>
                <wp:lineTo x="-107" y="2314"/>
                <wp:lineTo x="-107" y="20057"/>
                <wp:lineTo x="2357" y="20571"/>
                <wp:lineTo x="17783" y="21343"/>
                <wp:lineTo x="18318" y="21343"/>
                <wp:lineTo x="18854" y="21343"/>
                <wp:lineTo x="20997" y="21343"/>
                <wp:lineTo x="21639" y="21086"/>
                <wp:lineTo x="21425" y="20571"/>
                <wp:lineTo x="21639" y="19029"/>
                <wp:lineTo x="21318" y="18257"/>
                <wp:lineTo x="1071" y="16457"/>
                <wp:lineTo x="5356" y="12600"/>
                <wp:lineTo x="12855" y="12343"/>
                <wp:lineTo x="21211" y="10286"/>
                <wp:lineTo x="21318" y="7457"/>
                <wp:lineTo x="857" y="4114"/>
                <wp:lineTo x="857" y="0"/>
                <wp:lineTo x="429" y="0"/>
              </wp:wrapPolygon>
            </wp:wrapTight>
            <wp:docPr id="4" name="Image 1" descr="C:\Users\CHRISTOPHE\Pictures\GRAPHIQUE_AUJOURDH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Pictures\GRAPHIQUE_AUJOURDHUI.png"/>
                    <pic:cNvPicPr>
                      <a:picLocks noChangeAspect="1" noChangeArrowheads="1"/>
                    </pic:cNvPicPr>
                  </pic:nvPicPr>
                  <pic:blipFill>
                    <a:blip r:embed="rId9" cstate="print"/>
                    <a:srcRect/>
                    <a:stretch>
                      <a:fillRect/>
                    </a:stretch>
                  </pic:blipFill>
                  <pic:spPr bwMode="auto">
                    <a:xfrm>
                      <a:off x="0" y="0"/>
                      <a:ext cx="3841115" cy="1600200"/>
                    </a:xfrm>
                    <a:prstGeom prst="rect">
                      <a:avLst/>
                    </a:prstGeom>
                    <a:noFill/>
                    <a:ln w="9525">
                      <a:noFill/>
                      <a:miter lim="800000"/>
                      <a:headEnd/>
                      <a:tailEnd/>
                    </a:ln>
                  </pic:spPr>
                </pic:pic>
              </a:graphicData>
            </a:graphic>
          </wp:anchor>
        </w:drawing>
      </w:r>
      <w:proofErr w:type="gramStart"/>
      <w:r w:rsidRPr="0046221D">
        <w:rPr>
          <w:rFonts w:ascii="Times New Roman" w:hAnsi="Times New Roman" w:cs="Times New Roman"/>
          <w:b/>
          <w:bCs/>
          <w:szCs w:val="20"/>
        </w:rPr>
        <w:t>régresser</w:t>
      </w:r>
      <w:proofErr w:type="gramEnd"/>
      <w:r w:rsidRPr="0046221D">
        <w:rPr>
          <w:rFonts w:ascii="Times New Roman" w:hAnsi="Times New Roman" w:cs="Times New Roman"/>
          <w:b/>
          <w:bCs/>
          <w:szCs w:val="20"/>
        </w:rPr>
        <w:t xml:space="preserve"> </w:t>
      </w:r>
      <w:r w:rsidRPr="0046221D">
        <w:rPr>
          <w:rFonts w:ascii="Times New Roman" w:hAnsi="Times New Roman" w:cs="Times New Roman"/>
          <w:szCs w:val="20"/>
        </w:rPr>
        <w:t xml:space="preserve">au sein de l’entreprise. </w:t>
      </w: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szCs w:val="20"/>
        </w:rPr>
      </w:pPr>
      <w:r w:rsidRPr="0046221D">
        <w:rPr>
          <w:rFonts w:ascii="Times New Roman" w:hAnsi="Times New Roman" w:cs="Times New Roman"/>
          <w:szCs w:val="20"/>
        </w:rPr>
        <w:t>Le coefficient est également un élément</w:t>
      </w: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szCs w:val="20"/>
        </w:rPr>
      </w:pPr>
      <w:r w:rsidRPr="0046221D">
        <w:rPr>
          <w:rFonts w:ascii="Times New Roman" w:hAnsi="Times New Roman" w:cs="Times New Roman"/>
          <w:szCs w:val="20"/>
        </w:rPr>
        <w:t xml:space="preserve"> </w:t>
      </w:r>
      <w:proofErr w:type="gramStart"/>
      <w:r w:rsidRPr="0046221D">
        <w:rPr>
          <w:rFonts w:ascii="Times New Roman" w:hAnsi="Times New Roman" w:cs="Times New Roman"/>
          <w:szCs w:val="20"/>
        </w:rPr>
        <w:t>déterminant</w:t>
      </w:r>
      <w:proofErr w:type="gramEnd"/>
      <w:r w:rsidRPr="0046221D">
        <w:rPr>
          <w:rFonts w:ascii="Times New Roman" w:hAnsi="Times New Roman" w:cs="Times New Roman"/>
          <w:szCs w:val="20"/>
        </w:rPr>
        <w:t xml:space="preserve">  pour les cotisations aux caisses </w:t>
      </w:r>
    </w:p>
    <w:p w:rsidR="007B6362" w:rsidRPr="0046221D" w:rsidRDefault="007B6362" w:rsidP="007B6362">
      <w:pPr>
        <w:pStyle w:val="Paragraphestandard"/>
        <w:tabs>
          <w:tab w:val="left" w:pos="0"/>
          <w:tab w:val="left" w:pos="57"/>
        </w:tabs>
        <w:suppressAutoHyphens/>
        <w:spacing w:line="240" w:lineRule="auto"/>
        <w:ind w:left="57"/>
        <w:rPr>
          <w:rFonts w:ascii="Times New Roman" w:hAnsi="Times New Roman" w:cs="Times New Roman"/>
          <w:szCs w:val="20"/>
        </w:rPr>
      </w:pPr>
      <w:proofErr w:type="gramStart"/>
      <w:r w:rsidRPr="0046221D">
        <w:rPr>
          <w:rFonts w:ascii="Times New Roman" w:hAnsi="Times New Roman" w:cs="Times New Roman"/>
          <w:szCs w:val="20"/>
        </w:rPr>
        <w:t>complémentaires</w:t>
      </w:r>
      <w:proofErr w:type="gramEnd"/>
      <w:r w:rsidRPr="0046221D">
        <w:rPr>
          <w:rFonts w:ascii="Times New Roman" w:hAnsi="Times New Roman" w:cs="Times New Roman"/>
          <w:szCs w:val="20"/>
        </w:rPr>
        <w:t xml:space="preserve"> retraite.</w:t>
      </w:r>
    </w:p>
    <w:p w:rsidR="007B6362" w:rsidRPr="0046221D" w:rsidRDefault="007B6362" w:rsidP="007B6362">
      <w:pPr>
        <w:rPr>
          <w:sz w:val="28"/>
        </w:rPr>
      </w:pPr>
    </w:p>
    <w:p w:rsidR="007B6362" w:rsidRDefault="007B6362" w:rsidP="007B6362">
      <w:pPr>
        <w:rPr>
          <w:b/>
          <w:sz w:val="24"/>
        </w:rPr>
      </w:pPr>
      <w:r>
        <w:tab/>
      </w:r>
      <w:r>
        <w:rPr>
          <w:b/>
          <w:sz w:val="24"/>
        </w:rPr>
        <w:tab/>
        <w:t xml:space="preserve"> </w:t>
      </w:r>
      <w:r>
        <w:rPr>
          <w:b/>
          <w:sz w:val="28"/>
        </w:rPr>
        <w:t xml:space="preserve"> </w:t>
      </w:r>
      <w:r w:rsidRPr="00C40888">
        <w:rPr>
          <w:b/>
          <w:sz w:val="28"/>
        </w:rPr>
        <w:t xml:space="preserve">Le projet du patronat de la métallurgie </w:t>
      </w:r>
    </w:p>
    <w:p w:rsidR="007B6362" w:rsidRPr="0046221D" w:rsidRDefault="007B6362" w:rsidP="007B6362">
      <w:pPr>
        <w:ind w:left="5103"/>
        <w:rPr>
          <w:rFonts w:ascii="Times New Roman" w:hAnsi="Times New Roman" w:cs="Times New Roman"/>
          <w:sz w:val="24"/>
          <w:szCs w:val="20"/>
        </w:rPr>
      </w:pPr>
      <w:r>
        <w:rPr>
          <w:rFonts w:ascii="Times New Roman" w:hAnsi="Times New Roman" w:cs="Times New Roman"/>
          <w:noProof/>
          <w:sz w:val="24"/>
          <w:szCs w:val="20"/>
          <w:lang w:eastAsia="fr-FR"/>
        </w:rPr>
        <w:drawing>
          <wp:anchor distT="0" distB="0" distL="114300" distR="114300" simplePos="0" relativeHeight="251665408" behindDoc="1" locked="0" layoutInCell="1" allowOverlap="1">
            <wp:simplePos x="0" y="0"/>
            <wp:positionH relativeFrom="column">
              <wp:posOffset>2043430</wp:posOffset>
            </wp:positionH>
            <wp:positionV relativeFrom="paragraph">
              <wp:posOffset>3298190</wp:posOffset>
            </wp:positionV>
            <wp:extent cx="4645660" cy="1750695"/>
            <wp:effectExtent l="19050" t="0" r="2540" b="0"/>
            <wp:wrapTight wrapText="bothSides">
              <wp:wrapPolygon edited="0">
                <wp:start x="-89" y="0"/>
                <wp:lineTo x="-89" y="21388"/>
                <wp:lineTo x="21612" y="21388"/>
                <wp:lineTo x="21612" y="0"/>
                <wp:lineTo x="-89" y="0"/>
              </wp:wrapPolygon>
            </wp:wrapTight>
            <wp:docPr id="5" name="Image 4" descr="C:\Users\CHRISTOPHE\Pictures\GRAPH_PROPOSITIONSC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OPHE\Pictures\GRAPH_PROPOSITIONSCGT.jpg"/>
                    <pic:cNvPicPr>
                      <a:picLocks noChangeAspect="1" noChangeArrowheads="1"/>
                    </pic:cNvPicPr>
                  </pic:nvPicPr>
                  <pic:blipFill>
                    <a:blip r:embed="rId10" cstate="print"/>
                    <a:srcRect/>
                    <a:stretch>
                      <a:fillRect/>
                    </a:stretch>
                  </pic:blipFill>
                  <pic:spPr bwMode="auto">
                    <a:xfrm>
                      <a:off x="0" y="0"/>
                      <a:ext cx="4645660" cy="1750695"/>
                    </a:xfrm>
                    <a:prstGeom prst="rect">
                      <a:avLst/>
                    </a:prstGeom>
                    <a:noFill/>
                    <a:ln w="9525">
                      <a:noFill/>
                      <a:miter lim="800000"/>
                      <a:headEnd/>
                      <a:tailEnd/>
                    </a:ln>
                  </pic:spPr>
                </pic:pic>
              </a:graphicData>
            </a:graphic>
          </wp:anchor>
        </w:drawing>
      </w:r>
      <w:r>
        <w:rPr>
          <w:rFonts w:ascii="Times New Roman" w:hAnsi="Times New Roman" w:cs="Times New Roman"/>
          <w:noProof/>
          <w:sz w:val="24"/>
          <w:szCs w:val="20"/>
          <w:lang w:eastAsia="fr-FR"/>
        </w:rPr>
        <w:drawing>
          <wp:anchor distT="0" distB="0" distL="114300" distR="114300" simplePos="0" relativeHeight="251664384" behindDoc="1" locked="0" layoutInCell="1" allowOverlap="1">
            <wp:simplePos x="0" y="0"/>
            <wp:positionH relativeFrom="column">
              <wp:posOffset>635</wp:posOffset>
            </wp:positionH>
            <wp:positionV relativeFrom="paragraph">
              <wp:posOffset>348615</wp:posOffset>
            </wp:positionV>
            <wp:extent cx="3707130" cy="2266950"/>
            <wp:effectExtent l="19050" t="0" r="7620" b="0"/>
            <wp:wrapTight wrapText="bothSides">
              <wp:wrapPolygon edited="0">
                <wp:start x="-111" y="0"/>
                <wp:lineTo x="-111" y="21418"/>
                <wp:lineTo x="21644" y="21418"/>
                <wp:lineTo x="21644" y="0"/>
                <wp:lineTo x="-111" y="0"/>
              </wp:wrapPolygon>
            </wp:wrapTight>
            <wp:docPr id="6" name="Image 3" descr="C:\Users\CHRISTOPHE\Pictures\GRAPH_PROJETU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Pictures\GRAPH_PROJETUIMM.jpg"/>
                    <pic:cNvPicPr>
                      <a:picLocks noChangeAspect="1" noChangeArrowheads="1"/>
                    </pic:cNvPicPr>
                  </pic:nvPicPr>
                  <pic:blipFill>
                    <a:blip r:embed="rId11" cstate="print"/>
                    <a:srcRect/>
                    <a:stretch>
                      <a:fillRect/>
                    </a:stretch>
                  </pic:blipFill>
                  <pic:spPr bwMode="auto">
                    <a:xfrm>
                      <a:off x="0" y="0"/>
                      <a:ext cx="3707130" cy="2266950"/>
                    </a:xfrm>
                    <a:prstGeom prst="rect">
                      <a:avLst/>
                    </a:prstGeom>
                    <a:noFill/>
                    <a:ln w="9525">
                      <a:noFill/>
                      <a:miter lim="800000"/>
                      <a:headEnd/>
                      <a:tailEnd/>
                    </a:ln>
                  </pic:spPr>
                </pic:pic>
              </a:graphicData>
            </a:graphic>
          </wp:anchor>
        </w:drawing>
      </w:r>
      <w:r>
        <w:rPr>
          <w:rFonts w:ascii="Times New Roman" w:hAnsi="Times New Roman" w:cs="Times New Roman"/>
          <w:sz w:val="24"/>
          <w:szCs w:val="20"/>
        </w:rPr>
        <w:tab/>
      </w:r>
      <w:r>
        <w:rPr>
          <w:rFonts w:ascii="Times New Roman" w:hAnsi="Times New Roman" w:cs="Times New Roman"/>
          <w:sz w:val="24"/>
          <w:szCs w:val="20"/>
        </w:rPr>
        <w:tab/>
      </w:r>
      <w:r w:rsidRPr="0046221D">
        <w:rPr>
          <w:rFonts w:ascii="Times New Roman" w:hAnsi="Times New Roman" w:cs="Times New Roman"/>
          <w:sz w:val="24"/>
          <w:szCs w:val="20"/>
        </w:rPr>
        <w:t xml:space="preserve">Suppression des passerelles entre les niveaux et les diplômes de l’Education Nationale dans la grille de classification. Les diplômes ne seraient donc plus reconnus. Suppression de l’automaticité du changement de coefficient (BTS, DUT, Ingénieurs) ; Ainsi, votre coefficient et votre rémunération seraient liés à l’emploi tenu, quel que soit votre diplôme ou votre expérience.                                                                              Ainsi, le coefficient et le salaire évolueraient </w:t>
      </w:r>
      <w:r w:rsidRPr="0046221D">
        <w:rPr>
          <w:rFonts w:ascii="Times New Roman" w:hAnsi="Times New Roman" w:cs="Times New Roman"/>
          <w:b/>
          <w:bCs/>
          <w:sz w:val="24"/>
          <w:szCs w:val="20"/>
        </w:rPr>
        <w:t>positivement ou négativement</w:t>
      </w:r>
      <w:r w:rsidRPr="0046221D">
        <w:rPr>
          <w:rFonts w:ascii="Times New Roman" w:hAnsi="Times New Roman" w:cs="Times New Roman"/>
          <w:sz w:val="24"/>
          <w:szCs w:val="20"/>
        </w:rPr>
        <w:t xml:space="preserve"> en fonction </w:t>
      </w:r>
      <w:r>
        <w:rPr>
          <w:rFonts w:ascii="Times New Roman" w:hAnsi="Times New Roman" w:cs="Times New Roman"/>
          <w:sz w:val="24"/>
          <w:szCs w:val="20"/>
        </w:rPr>
        <w:t xml:space="preserve"> </w:t>
      </w:r>
      <w:r w:rsidRPr="0046221D">
        <w:rPr>
          <w:rFonts w:ascii="Times New Roman" w:hAnsi="Times New Roman" w:cs="Times New Roman"/>
          <w:sz w:val="24"/>
          <w:szCs w:val="20"/>
        </w:rPr>
        <w:t>du poste occupé. Comment  projeter un</w:t>
      </w:r>
      <w:r>
        <w:rPr>
          <w:rFonts w:ascii="Times New Roman" w:hAnsi="Times New Roman" w:cs="Times New Roman"/>
          <w:sz w:val="24"/>
          <w:szCs w:val="20"/>
        </w:rPr>
        <w:t xml:space="preserve">  </w:t>
      </w:r>
      <w:r w:rsidRPr="0046221D">
        <w:rPr>
          <w:rFonts w:ascii="Times New Roman" w:hAnsi="Times New Roman" w:cs="Times New Roman"/>
          <w:sz w:val="24"/>
          <w:szCs w:val="20"/>
        </w:rPr>
        <w:t xml:space="preserve">déroulement de carrière ?                                                                                           </w:t>
      </w:r>
      <w:r>
        <w:rPr>
          <w:rFonts w:ascii="Times New Roman" w:hAnsi="Times New Roman" w:cs="Times New Roman"/>
          <w:sz w:val="24"/>
          <w:szCs w:val="20"/>
        </w:rPr>
        <w:t xml:space="preserve">               </w:t>
      </w:r>
      <w:r>
        <w:rPr>
          <w:rFonts w:ascii="Times New Roman" w:hAnsi="Times New Roman" w:cs="Times New Roman"/>
          <w:sz w:val="24"/>
          <w:szCs w:val="20"/>
        </w:rPr>
        <w:tab/>
        <w:t xml:space="preserve">      </w:t>
      </w:r>
      <w:r w:rsidRPr="0046221D">
        <w:rPr>
          <w:rFonts w:ascii="Times New Roman" w:hAnsi="Times New Roman" w:cs="Times New Roman"/>
          <w:sz w:val="24"/>
          <w:szCs w:val="20"/>
        </w:rPr>
        <w:t xml:space="preserve">Quel sera l’impact sur la complémentaire </w:t>
      </w:r>
      <w:r>
        <w:rPr>
          <w:rFonts w:ascii="Times New Roman" w:hAnsi="Times New Roman" w:cs="Times New Roman"/>
          <w:sz w:val="24"/>
          <w:szCs w:val="20"/>
        </w:rPr>
        <w:t xml:space="preserve"> </w:t>
      </w:r>
      <w:r>
        <w:rPr>
          <w:rFonts w:ascii="Times New Roman" w:hAnsi="Times New Roman" w:cs="Times New Roman"/>
          <w:sz w:val="24"/>
          <w:szCs w:val="20"/>
        </w:rPr>
        <w:tab/>
        <w:t xml:space="preserve">      </w:t>
      </w:r>
      <w:r w:rsidRPr="0046221D">
        <w:rPr>
          <w:rFonts w:ascii="Times New Roman" w:hAnsi="Times New Roman" w:cs="Times New Roman"/>
          <w:sz w:val="24"/>
          <w:szCs w:val="20"/>
        </w:rPr>
        <w:t>retraite ?</w:t>
      </w:r>
    </w:p>
    <w:p w:rsidR="007B6362" w:rsidRDefault="007B6362" w:rsidP="007B6362">
      <w:pPr>
        <w:pStyle w:val="Paragraphestandard"/>
        <w:tabs>
          <w:tab w:val="left" w:pos="0"/>
          <w:tab w:val="left" w:pos="57"/>
        </w:tabs>
        <w:suppressAutoHyphens/>
        <w:spacing w:line="240" w:lineRule="auto"/>
        <w:ind w:left="426"/>
        <w:jc w:val="center"/>
        <w:rPr>
          <w:rFonts w:ascii="Times New Roman" w:hAnsi="Times New Roman" w:cs="Times New Roman"/>
          <w:b/>
          <w:sz w:val="28"/>
          <w:szCs w:val="20"/>
        </w:rPr>
      </w:pPr>
      <w:r w:rsidRPr="00770AF3">
        <w:rPr>
          <w:rFonts w:ascii="Times New Roman" w:hAnsi="Times New Roman" w:cs="Times New Roman"/>
          <w:b/>
          <w:sz w:val="28"/>
          <w:szCs w:val="20"/>
        </w:rPr>
        <w:t>Demain, avec les propositions de la CGT</w:t>
      </w:r>
    </w:p>
    <w:p w:rsidR="007B6362" w:rsidRPr="00770AF3" w:rsidRDefault="007B6362" w:rsidP="007B6362">
      <w:pPr>
        <w:pStyle w:val="Paragraphestandard"/>
        <w:tabs>
          <w:tab w:val="left" w:pos="0"/>
          <w:tab w:val="left" w:pos="57"/>
        </w:tabs>
        <w:suppressAutoHyphens/>
        <w:spacing w:line="240" w:lineRule="auto"/>
        <w:ind w:left="567"/>
        <w:jc w:val="center"/>
        <w:rPr>
          <w:rFonts w:ascii="Times New Roman" w:hAnsi="Times New Roman" w:cs="Times New Roman"/>
          <w:b/>
          <w:sz w:val="28"/>
          <w:szCs w:val="20"/>
        </w:rPr>
      </w:pPr>
    </w:p>
    <w:p w:rsidR="007B6362" w:rsidRPr="00287B34" w:rsidRDefault="007B6362" w:rsidP="007B6362">
      <w:pPr>
        <w:pStyle w:val="Paragraphestandard"/>
        <w:numPr>
          <w:ilvl w:val="0"/>
          <w:numId w:val="1"/>
        </w:numPr>
        <w:tabs>
          <w:tab w:val="left" w:pos="0"/>
          <w:tab w:val="left" w:pos="57"/>
        </w:tabs>
        <w:suppressAutoHyphens/>
        <w:spacing w:line="240" w:lineRule="auto"/>
        <w:ind w:left="567"/>
        <w:rPr>
          <w:rFonts w:ascii="Times New Roman" w:hAnsi="Times New Roman" w:cs="Times New Roman"/>
          <w:szCs w:val="20"/>
        </w:rPr>
      </w:pPr>
      <w:r w:rsidRPr="00287B34">
        <w:rPr>
          <w:rFonts w:ascii="Times New Roman" w:hAnsi="Times New Roman" w:cs="Times New Roman"/>
          <w:szCs w:val="20"/>
        </w:rPr>
        <w:t xml:space="preserve">Salaire d’embauche minimum à 1 800€ bruts (Smic CGT, base 32h) pour une personne sans qualification ni expérience reconnue. </w:t>
      </w:r>
    </w:p>
    <w:p w:rsidR="007B6362" w:rsidRPr="00287B34" w:rsidRDefault="007B6362" w:rsidP="007B6362">
      <w:pPr>
        <w:pStyle w:val="Paragraphestandard"/>
        <w:numPr>
          <w:ilvl w:val="0"/>
          <w:numId w:val="1"/>
        </w:numPr>
        <w:tabs>
          <w:tab w:val="left" w:pos="0"/>
          <w:tab w:val="left" w:pos="57"/>
        </w:tabs>
        <w:suppressAutoHyphens/>
        <w:spacing w:line="240" w:lineRule="auto"/>
        <w:ind w:left="567"/>
        <w:rPr>
          <w:rFonts w:ascii="Times New Roman" w:hAnsi="Times New Roman" w:cs="Times New Roman"/>
          <w:szCs w:val="20"/>
        </w:rPr>
      </w:pPr>
      <w:r w:rsidRPr="00287B34">
        <w:rPr>
          <w:rFonts w:ascii="Times New Roman" w:hAnsi="Times New Roman" w:cs="Times New Roman"/>
          <w:szCs w:val="20"/>
        </w:rPr>
        <w:t>Une grille de classification avec des références aux niveaux de l’Education Nationale et ses diplômes.</w:t>
      </w:r>
    </w:p>
    <w:p w:rsidR="007B6362" w:rsidRPr="00287B34" w:rsidRDefault="007B6362" w:rsidP="007B6362">
      <w:pPr>
        <w:pStyle w:val="Paragraphestandard"/>
        <w:numPr>
          <w:ilvl w:val="0"/>
          <w:numId w:val="1"/>
        </w:numPr>
        <w:tabs>
          <w:tab w:val="left" w:pos="0"/>
          <w:tab w:val="left" w:pos="57"/>
        </w:tabs>
        <w:suppressAutoHyphens/>
        <w:spacing w:line="240" w:lineRule="auto"/>
        <w:ind w:left="567"/>
        <w:rPr>
          <w:rFonts w:ascii="Times New Roman" w:hAnsi="Times New Roman" w:cs="Times New Roman"/>
          <w:szCs w:val="20"/>
        </w:rPr>
      </w:pPr>
      <w:r w:rsidRPr="00287B34">
        <w:rPr>
          <w:rFonts w:ascii="Times New Roman" w:hAnsi="Times New Roman" w:cs="Times New Roman"/>
          <w:szCs w:val="20"/>
        </w:rPr>
        <w:t>Chaque salarié aurait la garantie d’une progression minimale de coefficient, au plus, tous les 4 ans dans la grille.</w:t>
      </w:r>
    </w:p>
    <w:p w:rsidR="007B6362" w:rsidRPr="00287B34" w:rsidRDefault="007B6362" w:rsidP="007B6362">
      <w:pPr>
        <w:pStyle w:val="Paragraphestandard"/>
        <w:numPr>
          <w:ilvl w:val="0"/>
          <w:numId w:val="1"/>
        </w:numPr>
        <w:tabs>
          <w:tab w:val="left" w:pos="0"/>
          <w:tab w:val="left" w:pos="57"/>
        </w:tabs>
        <w:suppressAutoHyphens/>
        <w:spacing w:line="240" w:lineRule="auto"/>
        <w:ind w:left="567"/>
        <w:rPr>
          <w:rFonts w:ascii="Times New Roman" w:hAnsi="Times New Roman" w:cs="Times New Roman"/>
          <w:szCs w:val="20"/>
        </w:rPr>
      </w:pPr>
      <w:r w:rsidRPr="00287B34">
        <w:rPr>
          <w:rFonts w:ascii="Times New Roman" w:hAnsi="Times New Roman" w:cs="Times New Roman"/>
          <w:szCs w:val="20"/>
        </w:rPr>
        <w:t>Chaque salarié verrait, au minimum, le doublement de son salaire de base sur la carrière en euros constants.</w:t>
      </w:r>
    </w:p>
    <w:p w:rsidR="007B6362" w:rsidRPr="00287B34" w:rsidRDefault="007B6362" w:rsidP="007B6362">
      <w:pPr>
        <w:pStyle w:val="Paragraphestandard"/>
        <w:numPr>
          <w:ilvl w:val="0"/>
          <w:numId w:val="1"/>
        </w:numPr>
        <w:tabs>
          <w:tab w:val="left" w:pos="0"/>
          <w:tab w:val="left" w:pos="57"/>
        </w:tabs>
        <w:suppressAutoHyphens/>
        <w:spacing w:line="240" w:lineRule="auto"/>
        <w:ind w:left="567"/>
        <w:rPr>
          <w:rFonts w:ascii="Times New Roman" w:hAnsi="Times New Roman" w:cs="Times New Roman"/>
          <w:szCs w:val="20"/>
        </w:rPr>
      </w:pPr>
      <w:r w:rsidRPr="00287B34">
        <w:rPr>
          <w:rFonts w:ascii="Times New Roman" w:hAnsi="Times New Roman" w:cs="Times New Roman"/>
          <w:szCs w:val="20"/>
        </w:rPr>
        <w:t>Echelle des salaires de 1 à 5.</w:t>
      </w:r>
    </w:p>
    <w:p w:rsidR="007B6362" w:rsidRDefault="007B6362" w:rsidP="007B6362">
      <w:pPr>
        <w:pStyle w:val="Paragraphestandard"/>
        <w:numPr>
          <w:ilvl w:val="0"/>
          <w:numId w:val="1"/>
        </w:numPr>
        <w:tabs>
          <w:tab w:val="left" w:pos="0"/>
          <w:tab w:val="left" w:pos="57"/>
        </w:tabs>
        <w:suppressAutoHyphens/>
        <w:spacing w:line="240" w:lineRule="auto"/>
        <w:ind w:left="567"/>
        <w:rPr>
          <w:rFonts w:ascii="Times New Roman" w:hAnsi="Times New Roman" w:cs="Times New Roman"/>
          <w:szCs w:val="20"/>
        </w:rPr>
      </w:pPr>
      <w:r w:rsidRPr="00287B34">
        <w:rPr>
          <w:rFonts w:ascii="Times New Roman" w:hAnsi="Times New Roman" w:cs="Times New Roman"/>
          <w:szCs w:val="20"/>
        </w:rPr>
        <w:t xml:space="preserve">Classification transposable  d’une entreprise à l’autre. </w:t>
      </w:r>
    </w:p>
    <w:p w:rsidR="005736BD" w:rsidRDefault="005736BD" w:rsidP="005736BD">
      <w:pPr>
        <w:pStyle w:val="Paragraphestandard"/>
        <w:tabs>
          <w:tab w:val="left" w:pos="0"/>
          <w:tab w:val="left" w:pos="57"/>
        </w:tabs>
        <w:suppressAutoHyphens/>
        <w:spacing w:line="240" w:lineRule="auto"/>
        <w:ind w:left="567"/>
        <w:rPr>
          <w:rFonts w:ascii="Times New Roman" w:hAnsi="Times New Roman" w:cs="Times New Roman"/>
          <w:szCs w:val="20"/>
        </w:rPr>
      </w:pPr>
    </w:p>
    <w:p w:rsidR="00073B91" w:rsidRDefault="007B6362" w:rsidP="005736BD">
      <w:pPr>
        <w:pStyle w:val="Paragraphedeliste"/>
        <w:ind w:left="947"/>
        <w:jc w:val="right"/>
        <w:rPr>
          <w:rFonts w:ascii="Raleway-Regular" w:hAnsi="Raleway-Regular" w:cs="Raleway-Regular"/>
          <w:color w:val="000000"/>
          <w:sz w:val="20"/>
          <w:szCs w:val="20"/>
        </w:rPr>
      </w:pPr>
      <w:r w:rsidRPr="00E70B80">
        <w:rPr>
          <w:b/>
          <w:sz w:val="28"/>
          <w:highlight w:val="yellow"/>
        </w:rPr>
        <w:t>Retrouvez la  proposition CGT sur www.ftm-cgt.fr</w:t>
      </w:r>
    </w:p>
    <w:sectPr w:rsidR="00073B91" w:rsidSect="00424405">
      <w:pgSz w:w="11906" w:h="16838"/>
      <w:pgMar w:top="680" w:right="907" w:bottom="73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Raleway-Italic">
    <w:panose1 w:val="00000000000000000000"/>
    <w:charset w:val="00"/>
    <w:family w:val="auto"/>
    <w:notTrueType/>
    <w:pitch w:val="default"/>
    <w:sig w:usb0="00000003" w:usb1="00000000" w:usb2="00000000" w:usb3="00000000" w:csb0="00000001" w:csb1="00000000"/>
  </w:font>
  <w:font w:name="Raleway-Regular">
    <w:panose1 w:val="00000000000000000000"/>
    <w:charset w:val="00"/>
    <w:family w:val="swiss"/>
    <w:notTrueType/>
    <w:pitch w:val="default"/>
    <w:sig w:usb0="00000003" w:usb1="00000000" w:usb2="00000000" w:usb3="00000000" w:csb0="00000001" w:csb1="00000000"/>
  </w:font>
  <w:font w:name="Raleway-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leway Black">
    <w:altName w:val="Franklin Gothic Heavy"/>
    <w:charset w:val="00"/>
    <w:family w:val="swiss"/>
    <w:pitch w:val="variable"/>
    <w:sig w:usb0="00000001"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4304C"/>
    <w:multiLevelType w:val="hybridMultilevel"/>
    <w:tmpl w:val="4A389322"/>
    <w:lvl w:ilvl="0" w:tplc="040C000D">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24405"/>
    <w:rsid w:val="00011B85"/>
    <w:rsid w:val="00025DC9"/>
    <w:rsid w:val="00073B91"/>
    <w:rsid w:val="00154C68"/>
    <w:rsid w:val="00162A92"/>
    <w:rsid w:val="001714BC"/>
    <w:rsid w:val="00196318"/>
    <w:rsid w:val="001E4DE6"/>
    <w:rsid w:val="00424405"/>
    <w:rsid w:val="004B28B6"/>
    <w:rsid w:val="004B58A4"/>
    <w:rsid w:val="00537E4F"/>
    <w:rsid w:val="005736BD"/>
    <w:rsid w:val="00585A6D"/>
    <w:rsid w:val="005C23D6"/>
    <w:rsid w:val="00780D80"/>
    <w:rsid w:val="007B6362"/>
    <w:rsid w:val="008411DB"/>
    <w:rsid w:val="00A105AB"/>
    <w:rsid w:val="00A53794"/>
    <w:rsid w:val="00AE1A5E"/>
    <w:rsid w:val="00BD228E"/>
    <w:rsid w:val="00D24C2A"/>
    <w:rsid w:val="00D3328F"/>
    <w:rsid w:val="00D67CE5"/>
    <w:rsid w:val="00DC7219"/>
    <w:rsid w:val="00E70B80"/>
    <w:rsid w:val="00FB38D7"/>
    <w:rsid w:val="00FB6D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3B9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B91"/>
    <w:rPr>
      <w:rFonts w:ascii="Tahoma" w:hAnsi="Tahoma" w:cs="Tahoma"/>
      <w:sz w:val="16"/>
      <w:szCs w:val="16"/>
    </w:rPr>
  </w:style>
  <w:style w:type="table" w:styleId="Grilledutableau">
    <w:name w:val="Table Grid"/>
    <w:basedOn w:val="TableauNormal"/>
    <w:uiPriority w:val="59"/>
    <w:rsid w:val="00073B9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B6362"/>
    <w:pPr>
      <w:contextualSpacing/>
    </w:pPr>
  </w:style>
  <w:style w:type="character" w:styleId="Lienhypertexte">
    <w:name w:val="Hyperlink"/>
    <w:basedOn w:val="Policepardfaut"/>
    <w:uiPriority w:val="99"/>
    <w:unhideWhenUsed/>
    <w:rsid w:val="007B6362"/>
    <w:rPr>
      <w:color w:val="0000FF" w:themeColor="hyperlink"/>
      <w:u w:val="single"/>
    </w:rPr>
  </w:style>
  <w:style w:type="paragraph" w:customStyle="1" w:styleId="Paragraphestandard">
    <w:name w:val="[Paragraphe standard]"/>
    <w:basedOn w:val="Normal"/>
    <w:uiPriority w:val="99"/>
    <w:rsid w:val="007B6362"/>
    <w:pPr>
      <w:autoSpaceDE w:val="0"/>
      <w:autoSpaceDN w:val="0"/>
      <w:adjustRightInd w:val="0"/>
      <w:spacing w:after="0" w:line="288" w:lineRule="auto"/>
      <w:ind w:left="0"/>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is.reference-syndica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C766F-9BA0-4F2E-BCC9-AD20E897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717</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SIMON-LABRIC</dc:creator>
  <cp:lastModifiedBy>CHRISTOPHE SIMON-LABRIC</cp:lastModifiedBy>
  <cp:revision>19</cp:revision>
  <dcterms:created xsi:type="dcterms:W3CDTF">2017-03-23T10:43:00Z</dcterms:created>
  <dcterms:modified xsi:type="dcterms:W3CDTF">2017-03-28T12:11:00Z</dcterms:modified>
</cp:coreProperties>
</file>